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F22" w:rsidRPr="00037F22" w:rsidRDefault="00037F22" w:rsidP="00037F22">
      <w:pPr>
        <w:shd w:val="clear" w:color="auto" w:fill="FFFFFF"/>
        <w:spacing w:after="450" w:line="240" w:lineRule="auto"/>
        <w:jc w:val="center"/>
        <w:rPr>
          <w:rFonts w:ascii="Arial" w:eastAsia="Times New Roman" w:hAnsi="Arial" w:cs="Arial"/>
          <w:color w:val="000000"/>
          <w:sz w:val="24"/>
          <w:szCs w:val="24"/>
        </w:rPr>
      </w:pPr>
      <w:bookmarkStart w:id="0" w:name="_GoBack"/>
      <w:bookmarkEnd w:id="0"/>
      <w:r w:rsidRPr="00037F22">
        <w:rPr>
          <w:rFonts w:ascii="Arial" w:eastAsia="Times New Roman" w:hAnsi="Arial" w:cs="Arial"/>
          <w:b/>
          <w:bCs/>
          <w:color w:val="000000"/>
          <w:sz w:val="54"/>
          <w:szCs w:val="54"/>
        </w:rPr>
        <w:t>Copa Mundial de la FIFA 2026 — Dando la bienvenida al mundo a nuestra región</w:t>
      </w:r>
    </w:p>
    <w:p w:rsidR="00037F22" w:rsidRPr="00037F22" w:rsidRDefault="00037F22" w:rsidP="00037F22">
      <w:pPr>
        <w:shd w:val="clear" w:color="auto" w:fill="FFFFFF"/>
        <w:spacing w:after="450" w:line="240" w:lineRule="auto"/>
        <w:rPr>
          <w:rFonts w:ascii="Arial" w:eastAsia="Times New Roman" w:hAnsi="Arial" w:cs="Arial"/>
          <w:color w:val="000000"/>
          <w:sz w:val="24"/>
          <w:szCs w:val="24"/>
        </w:rPr>
      </w:pPr>
      <w:r w:rsidRPr="00037F22">
        <w:rPr>
          <w:rFonts w:ascii="Arial" w:eastAsia="Times New Roman" w:hAnsi="Arial" w:cs="Arial"/>
          <w:color w:val="000000"/>
          <w:sz w:val="24"/>
          <w:szCs w:val="24"/>
        </w:rPr>
        <w:t>El condado de Leavenworth se enorgullece de formar parte del área metropolitana de Kansas City, ya que damos la bienvenida a equipos, visitantes y aficionados de todo el mundo para la Copa Mundial de la FIFA. Este evento global ofrece una oportunidad emocionante para mostrar no solo fútbol de clase mundial, sino también la hospitalidad, la seguridad y las sólidas alianzas comunitarias que hacen de nuestra región un lugar ideal para vivir, trabajar y visitar.</w:t>
      </w:r>
    </w:p>
    <w:p w:rsidR="00037F22" w:rsidRPr="00037F22" w:rsidRDefault="00037F22" w:rsidP="00037F22">
      <w:pPr>
        <w:shd w:val="clear" w:color="auto" w:fill="FFFFFF"/>
        <w:spacing w:after="450" w:line="240" w:lineRule="auto"/>
        <w:rPr>
          <w:rFonts w:ascii="Arial" w:eastAsia="Times New Roman" w:hAnsi="Arial" w:cs="Arial"/>
          <w:color w:val="000000"/>
          <w:sz w:val="24"/>
          <w:szCs w:val="24"/>
        </w:rPr>
      </w:pPr>
      <w:r w:rsidRPr="00037F22">
        <w:rPr>
          <w:rFonts w:ascii="Arial" w:eastAsia="Times New Roman" w:hAnsi="Arial" w:cs="Arial"/>
          <w:color w:val="000000"/>
          <w:sz w:val="24"/>
          <w:szCs w:val="24"/>
        </w:rPr>
        <w:t>A medida que aumentan los viajes internacionales y el turismo regional durante las actividades de la Copa del Mundo, el Departamento de Salud del Condado de Leavenworth se compromete a ofrecer una experiencia segura, saludable y agradable tanto para residentes como para visitantes. Los eventos a gran escala unen a las personas — y la salud pública desempeña un papel importante para asegurar que todos puedan centrarse en la celebración, la conexión y la comunidad.</w:t>
      </w:r>
    </w:p>
    <w:p w:rsidR="00037F22" w:rsidRPr="00037F22" w:rsidRDefault="00037F22" w:rsidP="00037F22">
      <w:pPr>
        <w:shd w:val="clear" w:color="auto" w:fill="FFFFFF"/>
        <w:spacing w:after="450" w:line="240" w:lineRule="auto"/>
        <w:outlineLvl w:val="2"/>
        <w:rPr>
          <w:rFonts w:ascii="Arial" w:eastAsia="Times New Roman" w:hAnsi="Arial" w:cs="Arial"/>
          <w:color w:val="111111"/>
          <w:sz w:val="42"/>
          <w:szCs w:val="42"/>
        </w:rPr>
      </w:pPr>
      <w:r w:rsidRPr="00037F22">
        <w:rPr>
          <w:rFonts w:ascii="Arial" w:eastAsia="Times New Roman" w:hAnsi="Arial" w:cs="Arial"/>
          <w:color w:val="111111"/>
          <w:sz w:val="42"/>
          <w:szCs w:val="42"/>
          <w:u w:val="single"/>
        </w:rPr>
        <w:t>Apoyando una experiencia saludable en la Copa del Mundo</w:t>
      </w:r>
    </w:p>
    <w:p w:rsidR="00037F22" w:rsidRPr="00037F22" w:rsidRDefault="00037F22" w:rsidP="00037F22">
      <w:pPr>
        <w:shd w:val="clear" w:color="auto" w:fill="FFFFFF"/>
        <w:spacing w:after="450" w:line="240" w:lineRule="auto"/>
        <w:rPr>
          <w:rFonts w:ascii="Arial" w:eastAsia="Times New Roman" w:hAnsi="Arial" w:cs="Arial"/>
          <w:color w:val="000000"/>
          <w:sz w:val="24"/>
          <w:szCs w:val="24"/>
        </w:rPr>
      </w:pPr>
      <w:r w:rsidRPr="00037F22">
        <w:rPr>
          <w:rFonts w:ascii="Arial" w:eastAsia="Times New Roman" w:hAnsi="Arial" w:cs="Arial"/>
          <w:color w:val="000000"/>
          <w:sz w:val="24"/>
          <w:szCs w:val="24"/>
        </w:rPr>
        <w:t>El Departamento de Salud está trabajando estrechamente con socios locales, regionales y estatales para prepararse ante un aumento de los desplazamientos y la población en toda el área metropolitana. Nuestros esfuerzos se centran en:</w:t>
      </w:r>
    </w:p>
    <w:p w:rsidR="00037F22" w:rsidRPr="00037F22" w:rsidRDefault="00037F22" w:rsidP="00037F22">
      <w:pPr>
        <w:numPr>
          <w:ilvl w:val="0"/>
          <w:numId w:val="1"/>
        </w:numPr>
        <w:shd w:val="clear" w:color="auto" w:fill="FFFFFF"/>
        <w:spacing w:before="100" w:beforeAutospacing="1" w:after="105" w:line="240" w:lineRule="auto"/>
        <w:ind w:left="150"/>
        <w:rPr>
          <w:rFonts w:ascii="Arial" w:eastAsia="Times New Roman" w:hAnsi="Arial" w:cs="Arial"/>
          <w:color w:val="000000"/>
          <w:sz w:val="24"/>
          <w:szCs w:val="24"/>
        </w:rPr>
      </w:pPr>
      <w:r w:rsidRPr="00037F22">
        <w:rPr>
          <w:rFonts w:ascii="Arial" w:eastAsia="Times New Roman" w:hAnsi="Arial" w:cs="Arial"/>
          <w:color w:val="000000"/>
          <w:sz w:val="24"/>
          <w:szCs w:val="24"/>
        </w:rPr>
        <w:t>Promoción de la prevención de enfermedades y el bienestar comunitario</w:t>
      </w:r>
    </w:p>
    <w:p w:rsidR="00037F22" w:rsidRPr="00037F22" w:rsidRDefault="00037F22" w:rsidP="00037F22">
      <w:pPr>
        <w:numPr>
          <w:ilvl w:val="0"/>
          <w:numId w:val="1"/>
        </w:numPr>
        <w:shd w:val="clear" w:color="auto" w:fill="FFFFFF"/>
        <w:spacing w:before="100" w:beforeAutospacing="1" w:after="105" w:line="240" w:lineRule="auto"/>
        <w:ind w:left="150"/>
        <w:rPr>
          <w:rFonts w:ascii="Arial" w:eastAsia="Times New Roman" w:hAnsi="Arial" w:cs="Arial"/>
          <w:color w:val="000000"/>
          <w:sz w:val="24"/>
          <w:szCs w:val="24"/>
        </w:rPr>
      </w:pPr>
      <w:r w:rsidRPr="00037F22">
        <w:rPr>
          <w:rFonts w:ascii="Arial" w:eastAsia="Times New Roman" w:hAnsi="Arial" w:cs="Arial"/>
          <w:color w:val="000000"/>
          <w:sz w:val="24"/>
          <w:szCs w:val="24"/>
        </w:rPr>
        <w:t>Mejorar la preparación y coordinación de respuesta ante emergencias</w:t>
      </w:r>
    </w:p>
    <w:p w:rsidR="00037F22" w:rsidRPr="00037F22" w:rsidRDefault="00037F22" w:rsidP="00037F22">
      <w:pPr>
        <w:numPr>
          <w:ilvl w:val="0"/>
          <w:numId w:val="1"/>
        </w:numPr>
        <w:shd w:val="clear" w:color="auto" w:fill="FFFFFF"/>
        <w:spacing w:before="100" w:beforeAutospacing="1" w:after="105" w:line="240" w:lineRule="auto"/>
        <w:ind w:left="150"/>
        <w:rPr>
          <w:rFonts w:ascii="Arial" w:eastAsia="Times New Roman" w:hAnsi="Arial" w:cs="Arial"/>
          <w:color w:val="000000"/>
          <w:sz w:val="24"/>
          <w:szCs w:val="24"/>
        </w:rPr>
      </w:pPr>
      <w:r w:rsidRPr="00037F22">
        <w:rPr>
          <w:rFonts w:ascii="Arial" w:eastAsia="Times New Roman" w:hAnsi="Arial" w:cs="Arial"/>
          <w:color w:val="000000"/>
          <w:sz w:val="24"/>
          <w:szCs w:val="24"/>
        </w:rPr>
        <w:t>Proporcionar acceso a recursos sanitarios e información de salud pública</w:t>
      </w:r>
    </w:p>
    <w:p w:rsidR="00037F22" w:rsidRPr="00037F22" w:rsidRDefault="00037F22" w:rsidP="00037F22">
      <w:pPr>
        <w:numPr>
          <w:ilvl w:val="0"/>
          <w:numId w:val="1"/>
        </w:numPr>
        <w:shd w:val="clear" w:color="auto" w:fill="FFFFFF"/>
        <w:spacing w:before="100" w:beforeAutospacing="1" w:after="105" w:line="240" w:lineRule="auto"/>
        <w:ind w:left="150"/>
        <w:rPr>
          <w:rFonts w:ascii="Arial" w:eastAsia="Times New Roman" w:hAnsi="Arial" w:cs="Arial"/>
          <w:color w:val="000000"/>
          <w:sz w:val="24"/>
          <w:szCs w:val="24"/>
        </w:rPr>
      </w:pPr>
      <w:r w:rsidRPr="00037F22">
        <w:rPr>
          <w:rFonts w:ascii="Arial" w:eastAsia="Times New Roman" w:hAnsi="Arial" w:cs="Arial"/>
          <w:color w:val="000000"/>
          <w:sz w:val="24"/>
          <w:szCs w:val="24"/>
        </w:rPr>
        <w:t>Apoyo a proveedores de salud locales y organizaciones comunitarias</w:t>
      </w:r>
    </w:p>
    <w:p w:rsidR="00037F22" w:rsidRDefault="00037F22" w:rsidP="00037F22">
      <w:pPr>
        <w:numPr>
          <w:ilvl w:val="0"/>
          <w:numId w:val="1"/>
        </w:numPr>
        <w:shd w:val="clear" w:color="auto" w:fill="FFFFFF"/>
        <w:spacing w:before="100" w:beforeAutospacing="1" w:after="105" w:line="240" w:lineRule="auto"/>
        <w:ind w:left="150"/>
        <w:rPr>
          <w:rFonts w:ascii="Arial" w:eastAsia="Times New Roman" w:hAnsi="Arial" w:cs="Arial"/>
          <w:color w:val="000000"/>
          <w:sz w:val="24"/>
          <w:szCs w:val="24"/>
        </w:rPr>
      </w:pPr>
      <w:r w:rsidRPr="00037F22">
        <w:rPr>
          <w:rFonts w:ascii="Arial" w:eastAsia="Times New Roman" w:hAnsi="Arial" w:cs="Arial"/>
          <w:color w:val="000000"/>
          <w:sz w:val="24"/>
          <w:szCs w:val="24"/>
        </w:rPr>
        <w:t>Compartiendo actualizaciones oportunas de salud y seguridad con residentes y visitantes</w:t>
      </w:r>
    </w:p>
    <w:p w:rsidR="00037F22" w:rsidRPr="00037F22" w:rsidRDefault="00037F22" w:rsidP="00037F22">
      <w:pPr>
        <w:shd w:val="clear" w:color="auto" w:fill="FFFFFF"/>
        <w:spacing w:before="100" w:beforeAutospacing="1" w:after="105" w:line="240" w:lineRule="auto"/>
        <w:ind w:left="150"/>
        <w:rPr>
          <w:rFonts w:ascii="Arial" w:eastAsia="Times New Roman" w:hAnsi="Arial" w:cs="Arial"/>
          <w:color w:val="000000"/>
          <w:sz w:val="24"/>
          <w:szCs w:val="24"/>
        </w:rPr>
      </w:pPr>
    </w:p>
    <w:p w:rsidR="00037F22" w:rsidRPr="00037F22" w:rsidRDefault="00037F22" w:rsidP="00037F22">
      <w:pPr>
        <w:shd w:val="clear" w:color="auto" w:fill="FFFFFF"/>
        <w:spacing w:after="450" w:line="240" w:lineRule="auto"/>
        <w:outlineLvl w:val="2"/>
        <w:rPr>
          <w:rFonts w:ascii="Arial" w:eastAsia="Times New Roman" w:hAnsi="Arial" w:cs="Arial"/>
          <w:color w:val="111111"/>
          <w:sz w:val="42"/>
          <w:szCs w:val="42"/>
        </w:rPr>
      </w:pPr>
      <w:r w:rsidRPr="00037F22">
        <w:rPr>
          <w:rFonts w:ascii="Arial" w:eastAsia="Times New Roman" w:hAnsi="Arial" w:cs="Arial"/>
          <w:color w:val="111111"/>
          <w:sz w:val="42"/>
          <w:szCs w:val="42"/>
          <w:u w:val="single"/>
        </w:rPr>
        <w:t>Consejos de salud y seguridad para visitantes y residentes</w:t>
      </w:r>
    </w:p>
    <w:p w:rsidR="00037F22" w:rsidRPr="00037F22" w:rsidRDefault="00037F22" w:rsidP="00037F22">
      <w:pPr>
        <w:shd w:val="clear" w:color="auto" w:fill="FFFFFF"/>
        <w:spacing w:after="450" w:line="240" w:lineRule="auto"/>
        <w:rPr>
          <w:rFonts w:ascii="Arial" w:eastAsia="Times New Roman" w:hAnsi="Arial" w:cs="Arial"/>
          <w:color w:val="000000"/>
          <w:sz w:val="24"/>
          <w:szCs w:val="24"/>
        </w:rPr>
      </w:pPr>
      <w:r w:rsidRPr="00037F22">
        <w:rPr>
          <w:rFonts w:ascii="Arial" w:eastAsia="Times New Roman" w:hAnsi="Arial" w:cs="Arial"/>
          <w:color w:val="000000"/>
          <w:sz w:val="24"/>
          <w:szCs w:val="24"/>
        </w:rPr>
        <w:lastRenderedPageBreak/>
        <w:t>Ya sea que asistas a partidos, visites atracciones o recibas a invitados, animamos a todos a dar pasos sencillos para mantenerte sano:</w:t>
      </w:r>
    </w:p>
    <w:p w:rsidR="00037F22" w:rsidRPr="00037F22" w:rsidRDefault="00037F22" w:rsidP="00037F22">
      <w:pPr>
        <w:numPr>
          <w:ilvl w:val="0"/>
          <w:numId w:val="2"/>
        </w:numPr>
        <w:shd w:val="clear" w:color="auto" w:fill="FFFFFF"/>
        <w:spacing w:before="100" w:beforeAutospacing="1" w:after="105" w:line="240" w:lineRule="auto"/>
        <w:ind w:left="150"/>
        <w:rPr>
          <w:rFonts w:ascii="Arial" w:eastAsia="Times New Roman" w:hAnsi="Arial" w:cs="Arial"/>
          <w:color w:val="000000"/>
          <w:sz w:val="24"/>
          <w:szCs w:val="24"/>
        </w:rPr>
      </w:pPr>
      <w:r w:rsidRPr="00037F22">
        <w:rPr>
          <w:rFonts w:ascii="Arial" w:eastAsia="Times New Roman" w:hAnsi="Arial" w:cs="Arial"/>
          <w:color w:val="000000"/>
          <w:sz w:val="24"/>
          <w:szCs w:val="24"/>
        </w:rPr>
        <w:t>Lávate las manos con frecuencia o usa gel desinfectante cuando no haya jabón ni agua disponibles</w:t>
      </w:r>
    </w:p>
    <w:p w:rsidR="00037F22" w:rsidRPr="00037F22" w:rsidRDefault="00037F22" w:rsidP="00037F22">
      <w:pPr>
        <w:numPr>
          <w:ilvl w:val="0"/>
          <w:numId w:val="2"/>
        </w:numPr>
        <w:shd w:val="clear" w:color="auto" w:fill="FFFFFF"/>
        <w:spacing w:before="100" w:beforeAutospacing="1" w:after="105" w:line="240" w:lineRule="auto"/>
        <w:ind w:left="150"/>
        <w:rPr>
          <w:rFonts w:ascii="Arial" w:eastAsia="Times New Roman" w:hAnsi="Arial" w:cs="Arial"/>
          <w:color w:val="000000"/>
          <w:sz w:val="24"/>
          <w:szCs w:val="24"/>
        </w:rPr>
      </w:pPr>
      <w:r w:rsidRPr="00037F22">
        <w:rPr>
          <w:rFonts w:ascii="Arial" w:eastAsia="Times New Roman" w:hAnsi="Arial" w:cs="Arial"/>
          <w:color w:val="000000"/>
          <w:sz w:val="24"/>
          <w:szCs w:val="24"/>
        </w:rPr>
        <w:t>Quédate en casa o descansa si te sientes mal siempre que puedas</w:t>
      </w:r>
    </w:p>
    <w:p w:rsidR="00037F22" w:rsidRPr="00037F22" w:rsidRDefault="00037F22" w:rsidP="00037F22">
      <w:pPr>
        <w:numPr>
          <w:ilvl w:val="0"/>
          <w:numId w:val="2"/>
        </w:numPr>
        <w:shd w:val="clear" w:color="auto" w:fill="FFFFFF"/>
        <w:spacing w:before="100" w:beforeAutospacing="1" w:after="105" w:line="240" w:lineRule="auto"/>
        <w:ind w:left="150"/>
        <w:rPr>
          <w:rFonts w:ascii="Arial" w:eastAsia="Times New Roman" w:hAnsi="Arial" w:cs="Arial"/>
          <w:color w:val="000000"/>
          <w:sz w:val="24"/>
          <w:szCs w:val="24"/>
        </w:rPr>
      </w:pPr>
      <w:r w:rsidRPr="00037F22">
        <w:rPr>
          <w:rFonts w:ascii="Arial" w:eastAsia="Times New Roman" w:hAnsi="Arial" w:cs="Arial"/>
          <w:color w:val="000000"/>
          <w:sz w:val="24"/>
          <w:szCs w:val="24"/>
        </w:rPr>
        <w:t>Mantente hidratado, especialmente durante eventos al aire libre y actividades de verano</w:t>
      </w:r>
    </w:p>
    <w:p w:rsidR="00037F22" w:rsidRPr="00037F22" w:rsidRDefault="00037F22" w:rsidP="00037F22">
      <w:pPr>
        <w:numPr>
          <w:ilvl w:val="0"/>
          <w:numId w:val="2"/>
        </w:numPr>
        <w:shd w:val="clear" w:color="auto" w:fill="FFFFFF"/>
        <w:spacing w:before="100" w:beforeAutospacing="1" w:after="105" w:line="240" w:lineRule="auto"/>
        <w:ind w:left="150"/>
        <w:rPr>
          <w:rFonts w:ascii="Arial" w:eastAsia="Times New Roman" w:hAnsi="Arial" w:cs="Arial"/>
          <w:color w:val="000000"/>
          <w:sz w:val="24"/>
          <w:szCs w:val="24"/>
        </w:rPr>
      </w:pPr>
      <w:r w:rsidRPr="00037F22">
        <w:rPr>
          <w:rFonts w:ascii="Arial" w:eastAsia="Times New Roman" w:hAnsi="Arial" w:cs="Arial"/>
          <w:color w:val="000000"/>
          <w:sz w:val="24"/>
          <w:szCs w:val="24"/>
        </w:rPr>
        <w:t>Ten en cuenta la seguridad térmica y las condiciones meteorológicas</w:t>
      </w:r>
    </w:p>
    <w:p w:rsidR="00037F22" w:rsidRPr="00037F22" w:rsidRDefault="00037F22" w:rsidP="00037F22">
      <w:pPr>
        <w:numPr>
          <w:ilvl w:val="0"/>
          <w:numId w:val="2"/>
        </w:numPr>
        <w:shd w:val="clear" w:color="auto" w:fill="FFFFFF"/>
        <w:spacing w:before="100" w:beforeAutospacing="1" w:after="105" w:line="240" w:lineRule="auto"/>
        <w:ind w:left="150"/>
        <w:rPr>
          <w:rFonts w:ascii="Arial" w:eastAsia="Times New Roman" w:hAnsi="Arial" w:cs="Arial"/>
          <w:color w:val="000000"/>
          <w:sz w:val="24"/>
          <w:szCs w:val="24"/>
        </w:rPr>
      </w:pPr>
      <w:r w:rsidRPr="00037F22">
        <w:rPr>
          <w:rFonts w:ascii="Arial" w:eastAsia="Times New Roman" w:hAnsi="Arial" w:cs="Arial"/>
          <w:color w:val="000000"/>
          <w:sz w:val="24"/>
          <w:szCs w:val="24"/>
        </w:rPr>
        <w:t>Mantén a mano los medicamentos habituales mientras viajas</w:t>
      </w:r>
    </w:p>
    <w:p w:rsidR="00037F22" w:rsidRDefault="00037F22" w:rsidP="00037F22">
      <w:pPr>
        <w:numPr>
          <w:ilvl w:val="0"/>
          <w:numId w:val="2"/>
        </w:numPr>
        <w:shd w:val="clear" w:color="auto" w:fill="FFFFFF"/>
        <w:spacing w:before="100" w:beforeAutospacing="1" w:after="105" w:line="240" w:lineRule="auto"/>
        <w:ind w:left="150"/>
        <w:rPr>
          <w:rFonts w:ascii="Arial" w:eastAsia="Times New Roman" w:hAnsi="Arial" w:cs="Arial"/>
          <w:color w:val="000000"/>
          <w:sz w:val="24"/>
          <w:szCs w:val="24"/>
        </w:rPr>
      </w:pPr>
      <w:r w:rsidRPr="00037F22">
        <w:rPr>
          <w:rFonts w:ascii="Arial" w:eastAsia="Times New Roman" w:hAnsi="Arial" w:cs="Arial"/>
          <w:color w:val="000000"/>
          <w:sz w:val="24"/>
          <w:szCs w:val="24"/>
        </w:rPr>
        <w:t>Saber dónde buscar atención médica si es necesario</w:t>
      </w:r>
    </w:p>
    <w:p w:rsidR="00037F22" w:rsidRPr="00037F22" w:rsidRDefault="00037F22" w:rsidP="00037F22">
      <w:pPr>
        <w:shd w:val="clear" w:color="auto" w:fill="FFFFFF"/>
        <w:spacing w:before="100" w:beforeAutospacing="1" w:after="105" w:line="240" w:lineRule="auto"/>
        <w:ind w:left="150"/>
        <w:rPr>
          <w:rFonts w:ascii="Arial" w:eastAsia="Times New Roman" w:hAnsi="Arial" w:cs="Arial"/>
          <w:color w:val="000000"/>
          <w:sz w:val="24"/>
          <w:szCs w:val="24"/>
        </w:rPr>
      </w:pPr>
    </w:p>
    <w:p w:rsidR="00037F22" w:rsidRPr="00037F22" w:rsidRDefault="00037F22" w:rsidP="00037F22">
      <w:pPr>
        <w:shd w:val="clear" w:color="auto" w:fill="FFFFFF"/>
        <w:spacing w:after="450" w:line="240" w:lineRule="auto"/>
        <w:outlineLvl w:val="2"/>
        <w:rPr>
          <w:rFonts w:ascii="Arial" w:eastAsia="Times New Roman" w:hAnsi="Arial" w:cs="Arial"/>
          <w:color w:val="111111"/>
          <w:sz w:val="42"/>
          <w:szCs w:val="42"/>
        </w:rPr>
      </w:pPr>
      <w:r w:rsidRPr="00037F22">
        <w:rPr>
          <w:rFonts w:ascii="Arial" w:eastAsia="Times New Roman" w:hAnsi="Arial" w:cs="Arial"/>
          <w:color w:val="111111"/>
          <w:sz w:val="42"/>
          <w:szCs w:val="42"/>
          <w:u w:val="single"/>
        </w:rPr>
        <w:t>Acceso a la atención en el condado de Leavenworth</w:t>
      </w:r>
    </w:p>
    <w:p w:rsidR="00037F22" w:rsidRPr="00037F22" w:rsidRDefault="00037F22" w:rsidP="00037F22">
      <w:pPr>
        <w:shd w:val="clear" w:color="auto" w:fill="FFFFFF"/>
        <w:spacing w:after="450" w:line="240" w:lineRule="auto"/>
        <w:rPr>
          <w:rFonts w:ascii="Arial" w:eastAsia="Times New Roman" w:hAnsi="Arial" w:cs="Arial"/>
          <w:color w:val="000000"/>
          <w:sz w:val="24"/>
          <w:szCs w:val="24"/>
        </w:rPr>
      </w:pPr>
      <w:r w:rsidRPr="00037F22">
        <w:rPr>
          <w:rFonts w:ascii="Arial" w:eastAsia="Times New Roman" w:hAnsi="Arial" w:cs="Arial"/>
          <w:color w:val="000000"/>
          <w:sz w:val="24"/>
          <w:szCs w:val="24"/>
        </w:rPr>
        <w:t>El condado de Leavenworth ofrece una variedad de recursos sanitarios para necesidades médicas no urgentes, servicios preventivos y apoyo en salud pública. Los visitantes que necesiten atención durante su estancia pueden acceder a clínicas locales, centros de atención urgente, farmacias y servicios de salud pública en todo el condado.</w:t>
      </w:r>
    </w:p>
    <w:p w:rsidR="00037F22" w:rsidRPr="00037F22" w:rsidRDefault="00037F22" w:rsidP="00037F22">
      <w:pPr>
        <w:shd w:val="clear" w:color="auto" w:fill="FFFFFF"/>
        <w:spacing w:after="450" w:line="240" w:lineRule="auto"/>
        <w:rPr>
          <w:rFonts w:ascii="Arial" w:eastAsia="Times New Roman" w:hAnsi="Arial" w:cs="Arial"/>
          <w:color w:val="111111"/>
          <w:sz w:val="42"/>
          <w:szCs w:val="42"/>
          <w:u w:val="single"/>
        </w:rPr>
      </w:pPr>
      <w:r w:rsidRPr="00037F22">
        <w:rPr>
          <w:rFonts w:ascii="Arial" w:eastAsia="Times New Roman" w:hAnsi="Arial" w:cs="Arial"/>
          <w:color w:val="000000"/>
          <w:sz w:val="24"/>
          <w:szCs w:val="24"/>
        </w:rPr>
        <w:t xml:space="preserve">En caso de emergencia, llama siempre </w:t>
      </w:r>
      <w:r w:rsidRPr="00037F22">
        <w:rPr>
          <w:rFonts w:ascii="Arial" w:eastAsia="Times New Roman" w:hAnsi="Arial" w:cs="Arial"/>
          <w:b/>
          <w:bCs/>
          <w:color w:val="000000"/>
          <w:sz w:val="24"/>
          <w:szCs w:val="24"/>
        </w:rPr>
        <w:t>al 112</w:t>
      </w:r>
      <w:r w:rsidRPr="00037F22">
        <w:rPr>
          <w:rFonts w:ascii="Arial" w:eastAsia="Times New Roman" w:hAnsi="Arial" w:cs="Arial"/>
          <w:color w:val="000000"/>
          <w:sz w:val="24"/>
          <w:szCs w:val="24"/>
        </w:rPr>
        <w:t>.</w:t>
      </w:r>
      <w:r w:rsidRPr="00037F22">
        <w:rPr>
          <w:rFonts w:ascii="Arial" w:eastAsia="Times New Roman" w:hAnsi="Arial" w:cs="Arial"/>
          <w:color w:val="000000"/>
          <w:sz w:val="24"/>
          <w:szCs w:val="24"/>
        </w:rPr>
        <w:br/>
      </w:r>
      <w:r w:rsidRPr="00037F22">
        <w:rPr>
          <w:rFonts w:ascii="Arial" w:eastAsia="Times New Roman" w:hAnsi="Arial" w:cs="Arial"/>
          <w:color w:val="000000"/>
          <w:sz w:val="24"/>
          <w:szCs w:val="24"/>
        </w:rPr>
        <w:br/>
      </w:r>
      <w:r w:rsidRPr="00037F22">
        <w:rPr>
          <w:rFonts w:ascii="Arial" w:eastAsia="Times New Roman" w:hAnsi="Arial" w:cs="Arial"/>
          <w:color w:val="111111"/>
          <w:sz w:val="42"/>
          <w:szCs w:val="42"/>
          <w:u w:val="single"/>
        </w:rPr>
        <w:t>Un esfuerzo comunitario</w:t>
      </w:r>
    </w:p>
    <w:p w:rsidR="00037F22" w:rsidRPr="00037F22" w:rsidRDefault="00037F22" w:rsidP="00037F22">
      <w:pPr>
        <w:shd w:val="clear" w:color="auto" w:fill="FFFFFF"/>
        <w:spacing w:after="450" w:line="240" w:lineRule="auto"/>
        <w:rPr>
          <w:rFonts w:ascii="Arial" w:eastAsia="Times New Roman" w:hAnsi="Arial" w:cs="Arial"/>
          <w:color w:val="000000"/>
          <w:sz w:val="24"/>
          <w:szCs w:val="24"/>
        </w:rPr>
      </w:pPr>
      <w:r w:rsidRPr="00037F22">
        <w:rPr>
          <w:rFonts w:ascii="Arial" w:eastAsia="Times New Roman" w:hAnsi="Arial" w:cs="Arial"/>
          <w:color w:val="000000"/>
          <w:sz w:val="24"/>
          <w:szCs w:val="24"/>
        </w:rPr>
        <w:t>Aunque el Departamento de Salud no suele emitir comunicaciones especiales para eventos anuales, la escala y el alcance internacional de la Copa Mundial de la FIFA hacen que la preparación sea especialmente importante. El aumento del tráfico de visitantes en toda la región significa que la colaboración, la concienciación y la comunicación son clave para garantizar una experiencia fluida y segura para todos.</w:t>
      </w:r>
    </w:p>
    <w:p w:rsidR="00037F22" w:rsidRPr="00037F22" w:rsidRDefault="00037F22" w:rsidP="00037F22">
      <w:pPr>
        <w:shd w:val="clear" w:color="auto" w:fill="FFFFFF"/>
        <w:spacing w:after="450" w:line="240" w:lineRule="auto"/>
        <w:rPr>
          <w:rFonts w:ascii="Arial" w:eastAsia="Times New Roman" w:hAnsi="Arial" w:cs="Arial"/>
          <w:color w:val="000000"/>
          <w:sz w:val="24"/>
          <w:szCs w:val="24"/>
        </w:rPr>
      </w:pPr>
      <w:r w:rsidRPr="00037F22">
        <w:rPr>
          <w:rFonts w:ascii="Arial" w:eastAsia="Times New Roman" w:hAnsi="Arial" w:cs="Arial"/>
          <w:color w:val="000000"/>
          <w:sz w:val="24"/>
          <w:szCs w:val="24"/>
        </w:rPr>
        <w:t>El condado de Leavenworth espera unirse a nuestros socios regionales para dar la bienvenida al mundo y demostrar la fortaleza, preparación y bondad de nuestra comunidad.</w:t>
      </w:r>
    </w:p>
    <w:p w:rsidR="00037F22" w:rsidRPr="00037F22" w:rsidRDefault="00037F22" w:rsidP="00037F22">
      <w:pPr>
        <w:shd w:val="clear" w:color="auto" w:fill="FFFFFF"/>
        <w:spacing w:after="450" w:line="240" w:lineRule="auto"/>
        <w:rPr>
          <w:rFonts w:ascii="Times New Roman" w:eastAsia="Times New Roman" w:hAnsi="Times New Roman" w:cs="Times New Roman"/>
          <w:b/>
          <w:bCs/>
          <w:color w:val="0065D1"/>
          <w:sz w:val="24"/>
          <w:szCs w:val="24"/>
          <w:u w:val="single"/>
        </w:rPr>
      </w:pPr>
      <w:r w:rsidRPr="00037F22">
        <w:rPr>
          <w:rFonts w:ascii="Arial" w:eastAsia="Times New Roman" w:hAnsi="Arial" w:cs="Arial"/>
          <w:b/>
          <w:bCs/>
          <w:color w:val="000000"/>
          <w:sz w:val="24"/>
          <w:szCs w:val="24"/>
        </w:rPr>
        <w:t>Juntos, podemos mantener nuestra comunidad sana mientras celebramos en un escenario global.</w:t>
      </w:r>
      <w:r w:rsidRPr="00037F22">
        <w:rPr>
          <w:rFonts w:ascii="Arial" w:eastAsia="Times New Roman" w:hAnsi="Arial" w:cs="Arial"/>
          <w:b/>
          <w:bCs/>
          <w:color w:val="000000"/>
          <w:sz w:val="24"/>
          <w:szCs w:val="24"/>
        </w:rPr>
        <w:br/>
      </w:r>
      <w:r w:rsidRPr="00037F22">
        <w:rPr>
          <w:rFonts w:ascii="Arial" w:eastAsia="Times New Roman" w:hAnsi="Arial" w:cs="Arial"/>
          <w:b/>
          <w:bCs/>
          <w:color w:val="000000"/>
          <w:sz w:val="24"/>
          <w:szCs w:val="24"/>
        </w:rPr>
        <w:lastRenderedPageBreak/>
        <w:br/>
        <w:t xml:space="preserve">Haz clic aquí para obtener información adicional sobre KC FIFA Games: </w:t>
      </w:r>
      <w:hyperlink r:id="rId5" w:tgtFrame="_blank" w:history="1">
        <w:r w:rsidRPr="00037F22">
          <w:rPr>
            <w:rFonts w:ascii="Arial" w:eastAsia="Times New Roman" w:hAnsi="Arial" w:cs="Arial"/>
            <w:b/>
            <w:bCs/>
            <w:color w:val="0065D1"/>
            <w:sz w:val="24"/>
            <w:szCs w:val="24"/>
            <w:u w:val="single"/>
          </w:rPr>
          <w:t>KC2026</w:t>
        </w:r>
      </w:hyperlink>
    </w:p>
    <w:p w:rsidR="001071F5" w:rsidRDefault="001071F5"/>
    <w:sectPr w:rsidR="00107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2ED4"/>
    <w:multiLevelType w:val="multilevel"/>
    <w:tmpl w:val="85FA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37955"/>
    <w:multiLevelType w:val="multilevel"/>
    <w:tmpl w:val="083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22"/>
    <w:rsid w:val="00037F22"/>
    <w:rsid w:val="001071F5"/>
    <w:rsid w:val="00550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F8A5C-235A-4B84-8B85-41B36F9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37F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7F2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7F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7F22"/>
    <w:rPr>
      <w:b/>
      <w:bCs/>
    </w:rPr>
  </w:style>
  <w:style w:type="character" w:styleId="Hyperlink">
    <w:name w:val="Hyperlink"/>
    <w:basedOn w:val="DefaultParagraphFont"/>
    <w:uiPriority w:val="99"/>
    <w:semiHidden/>
    <w:unhideWhenUsed/>
    <w:rsid w:val="00037F22"/>
    <w:rPr>
      <w:color w:val="0000FF"/>
      <w:u w:val="single"/>
    </w:rPr>
  </w:style>
  <w:style w:type="character" w:styleId="PlaceholderText">
    <w:name w:val="Placeholder Text"/>
    <w:basedOn w:val="DefaultParagraphFont"/>
    <w:uiPriority w:val="99"/>
    <w:semiHidden/>
    <w:rsid w:val="005500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165804">
      <w:bodyDiv w:val="1"/>
      <w:marLeft w:val="0"/>
      <w:marRight w:val="0"/>
      <w:marTop w:val="0"/>
      <w:marBottom w:val="0"/>
      <w:divBdr>
        <w:top w:val="none" w:sz="0" w:space="0" w:color="auto"/>
        <w:left w:val="none" w:sz="0" w:space="0" w:color="auto"/>
        <w:bottom w:val="none" w:sz="0" w:space="0" w:color="auto"/>
        <w:right w:val="none" w:sz="0" w:space="0" w:color="auto"/>
      </w:divBdr>
      <w:divsChild>
        <w:div w:id="683018222">
          <w:marLeft w:val="-15"/>
          <w:marRight w:val="-15"/>
          <w:marTop w:val="0"/>
          <w:marBottom w:val="0"/>
          <w:divBdr>
            <w:top w:val="none" w:sz="0" w:space="0" w:color="auto"/>
            <w:left w:val="none" w:sz="0" w:space="0" w:color="auto"/>
            <w:bottom w:val="none" w:sz="0" w:space="0" w:color="auto"/>
            <w:right w:val="none" w:sz="0" w:space="0" w:color="auto"/>
          </w:divBdr>
        </w:div>
        <w:div w:id="924531943">
          <w:marLeft w:val="-15"/>
          <w:marRight w:val="-15"/>
          <w:marTop w:val="0"/>
          <w:marBottom w:val="0"/>
          <w:divBdr>
            <w:top w:val="none" w:sz="0" w:space="0" w:color="auto"/>
            <w:left w:val="none" w:sz="0" w:space="0" w:color="auto"/>
            <w:bottom w:val="none" w:sz="0" w:space="0" w:color="auto"/>
            <w:right w:val="none" w:sz="0" w:space="0" w:color="auto"/>
          </w:divBdr>
        </w:div>
        <w:div w:id="1399938038">
          <w:marLeft w:val="-15"/>
          <w:marRight w:val="-15"/>
          <w:marTop w:val="0"/>
          <w:marBottom w:val="0"/>
          <w:divBdr>
            <w:top w:val="none" w:sz="0" w:space="0" w:color="auto"/>
            <w:left w:val="none" w:sz="0" w:space="0" w:color="auto"/>
            <w:bottom w:val="none" w:sz="0" w:space="0" w:color="auto"/>
            <w:right w:val="none" w:sz="0" w:space="0" w:color="auto"/>
          </w:divBdr>
        </w:div>
        <w:div w:id="579368147">
          <w:marLeft w:val="-15"/>
          <w:marRight w:val="-15"/>
          <w:marTop w:val="0"/>
          <w:marBottom w:val="0"/>
          <w:divBdr>
            <w:top w:val="none" w:sz="0" w:space="0" w:color="auto"/>
            <w:left w:val="none" w:sz="0" w:space="0" w:color="auto"/>
            <w:bottom w:val="none" w:sz="0" w:space="0" w:color="auto"/>
            <w:right w:val="none" w:sz="0" w:space="0" w:color="auto"/>
          </w:divBdr>
        </w:div>
        <w:div w:id="167327313">
          <w:marLeft w:val="-15"/>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ansascityfwc26.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Brianna</dc:creator>
  <cp:keywords/>
  <dc:description/>
  <cp:lastModifiedBy>Wright, Brianna</cp:lastModifiedBy>
  <cp:revision>1</cp:revision>
  <dcterms:created xsi:type="dcterms:W3CDTF">2026-04-02T14:44:00Z</dcterms:created>
  <dcterms:modified xsi:type="dcterms:W3CDTF">2026-04-02T14:45:00Z</dcterms:modified>
</cp:coreProperties>
</file>